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1C804352" w:rsidR="00246E91" w:rsidRPr="00F24DA1" w:rsidRDefault="0073189A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24DA1">
        <w:rPr>
          <w:rFonts w:ascii="Times New Roman" w:hAnsi="Times New Roman"/>
          <w:b/>
          <w:sz w:val="24"/>
          <w:szCs w:val="24"/>
        </w:rPr>
        <w:t>Научный отчет кафедры общей патологии (патофизиология) за 3 квартал 2022г.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604236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5B7E4D4" w14:textId="31C1C81C" w:rsidR="00061640" w:rsidRPr="00872B0D" w:rsidRDefault="00872B0D" w:rsidP="00872B0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G. Kostyaevaa, I. V. Kastyroa, T. Yu. Yunusov, T. A. Kolominc, V. I. Torshina, V. I. Popadyuka, S. G. Dragunovaa, S. S. Shilina, V. K. Kleimana, P. A. Slominsky, and A. Y. Teplov. Protein p53 Expression and Dark Neurons in Rat Hippocampus after Experimental Septoplasty Simulation //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М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olecular genetics, microbiology and virology 2022, Vol. 37 No. 1.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Р. 19-24.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: 10.3103/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0891416822010037</w:t>
            </w:r>
          </w:p>
          <w:p w14:paraId="7226B548" w14:textId="177019C1" w:rsidR="00872B0D" w:rsidRPr="003E6666" w:rsidRDefault="00872B0D" w:rsidP="00872B0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S. N. Grishina, A. E. Khairullina, A. Y. Teplova, and M. A. Mukhamedyarova. Neuromuscular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Transmission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Barium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iophysics 2022. Vol. 67 No. 3.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>. 457-460. DOI: 10.1134/S000635092203006X</w:t>
            </w:r>
          </w:p>
          <w:p w14:paraId="059414CB" w14:textId="77777777" w:rsidR="00604236" w:rsidRPr="00604236" w:rsidRDefault="00604236" w:rsidP="00604236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Khairullina, A. Yu. Teplova, S. N. Grishina, and A. U. Ziganshina. Purinergic Mechanisms in the Adaptation </w:t>
            </w:r>
          </w:p>
          <w:p w14:paraId="4298C90B" w14:textId="2A646C14" w:rsidR="00872B0D" w:rsidRPr="00604236" w:rsidRDefault="00604236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Mouse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Diaphragm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Allergic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Disorders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>iophysics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3E6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474-476. </w:t>
            </w:r>
            <w:r w:rsidRPr="00604236">
              <w:rPr>
                <w:rFonts w:ascii="Times New Roman" w:hAnsi="Times New Roman"/>
                <w:sz w:val="24"/>
                <w:szCs w:val="24"/>
              </w:rPr>
              <w:t>DOI: 10.1134/S0006350922030083</w:t>
            </w:r>
          </w:p>
          <w:p w14:paraId="0AE51E93" w14:textId="2E5A9FF9" w:rsidR="00872B0D" w:rsidRPr="00604236" w:rsidRDefault="00872B0D" w:rsidP="00872B0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60423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5E3B38E" w14:textId="77777777" w:rsidR="00604236" w:rsidRPr="00872B0D" w:rsidRDefault="00604236" w:rsidP="00604236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G. Kostyaevaa, I. V. Kastyroa, T. Yu. Yunusov, T. A. Kolominc, V. I. Torshina, V. I. Popadyuka, S. G. Dragunovaa, S. S. Shilina, V. K. Kleimana, P. A. Slominsky, and A. Y. Teplov. Protein p53 Expression and Dark Neurons in Rat Hippocampus after Experimental Septoplasty Simulation //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М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olecular genetics, microbiology and virology 2022, Vol. 37 No. 1.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Р. 19-24.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: 10.3103/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0891416822010037</w:t>
            </w:r>
          </w:p>
          <w:p w14:paraId="7B6C2799" w14:textId="77777777" w:rsidR="00604236" w:rsidRDefault="00604236" w:rsidP="00604236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S. N. Grishina, A. E. Khairullina, A. Y. Teplova, and M. A. Mukhamedyarova. Neuromuscular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Transmission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Barium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iophysics 2022. Vol. 67 No. 3.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457-460.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DOI: 10.1134/S000635092203006X</w:t>
            </w:r>
          </w:p>
          <w:p w14:paraId="7F3810B0" w14:textId="77777777" w:rsidR="00604236" w:rsidRPr="00604236" w:rsidRDefault="00604236" w:rsidP="00604236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A. E. Khairullina, A. Yu. Teplova, S. N. Grishina, and A. U. Ziganshina. Purinergic Mechanisms in the Adaptation </w:t>
            </w:r>
          </w:p>
          <w:p w14:paraId="24E536BC" w14:textId="77777777" w:rsidR="00604236" w:rsidRPr="00604236" w:rsidRDefault="00604236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Mouse Diaphragm to Allergic Disorders //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iophysics 2022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604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474-476. </w:t>
            </w:r>
            <w:r w:rsidRPr="00604236">
              <w:rPr>
                <w:rFonts w:ascii="Times New Roman" w:hAnsi="Times New Roman"/>
                <w:sz w:val="24"/>
                <w:szCs w:val="24"/>
              </w:rPr>
              <w:t>DOI: 10.1134/S0006350922030083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B23CD79" w14:textId="77777777" w:rsidR="00604236" w:rsidRPr="00872B0D" w:rsidRDefault="00604236" w:rsidP="00604236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G. Kostyaevaa, I. V. Kastyroa, T. Yu. Yunusov, T. A. Kolominc, V. I. Torshina, V. I. Popadyuka, S. G. Dragunovaa, S. S. Shilina, V. K. Kleimana, P. A. Slominsky, and A. Y. Teplov. Protein p53 Expression and Dark Neurons in Rat Hippocampus after Experimental Septoplasty Simulation //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М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olecular genetics, microbiology and virology 2022, Vol. 37 No. 1. 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 xml:space="preserve">Р. 19-24. 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: 10.3103/</w:t>
            </w:r>
            <w:r w:rsidRPr="00872B0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72B0D">
              <w:rPr>
                <w:rFonts w:ascii="Times New Roman" w:hAnsi="Times New Roman"/>
                <w:sz w:val="24"/>
                <w:szCs w:val="24"/>
              </w:rPr>
              <w:t>0891416822010037</w:t>
            </w:r>
          </w:p>
          <w:p w14:paraId="45B78343" w14:textId="77777777" w:rsidR="00061640" w:rsidRPr="00095164" w:rsidRDefault="00061640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832AFA6" w:rsidR="00061640" w:rsidRPr="00604236" w:rsidRDefault="00604236" w:rsidP="0060423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С.Н., Хайруллин А.Е., Теплов А.Ю., Зиганшин А.У. Пуринергическая модуляция нервно-мышечной передачи холоднокровных и теплокровных: монография. – М.; СПб.: Нестор-История, 2022.- 232 с.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E6B971" w:rsidR="00061640" w:rsidRPr="003E6666" w:rsidRDefault="003E6666" w:rsidP="00156B06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666">
              <w:rPr>
                <w:rFonts w:ascii="Times New Roman" w:hAnsi="Times New Roman"/>
                <w:sz w:val="24"/>
                <w:szCs w:val="24"/>
              </w:rPr>
              <w:t>Хайруллин А.Е., Гришин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Теплов А.Ю.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P2-рецептор опосредованная адаптация ске</w:t>
            </w:r>
            <w:r w:rsidRPr="003E6666">
              <w:rPr>
                <w:rFonts w:ascii="Times New Roman" w:hAnsi="Times New Roman"/>
                <w:sz w:val="24"/>
                <w:szCs w:val="24"/>
              </w:rPr>
              <w:t xml:space="preserve">летных </w:t>
            </w:r>
            <w:r>
              <w:rPr>
                <w:rFonts w:ascii="Times New Roman" w:hAnsi="Times New Roman"/>
                <w:sz w:val="24"/>
                <w:szCs w:val="24"/>
              </w:rPr>
              <w:t>мышц тепло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кровных к гипотермии // Материалы</w:t>
            </w:r>
            <w:r>
              <w:t xml:space="preserve"> </w:t>
            </w:r>
            <w:r w:rsidRPr="003E6666">
              <w:rPr>
                <w:rFonts w:ascii="Times New Roman" w:hAnsi="Times New Roman"/>
                <w:sz w:val="24"/>
                <w:szCs w:val="24"/>
              </w:rPr>
              <w:t>XX Симпозиум</w:t>
            </w:r>
            <w:r>
              <w:rPr>
                <w:rFonts w:ascii="Times New Roman" w:hAnsi="Times New Roman"/>
                <w:sz w:val="24"/>
                <w:szCs w:val="24"/>
              </w:rPr>
              <w:t>а с международным участием «Эко</w:t>
            </w:r>
            <w:r w:rsidRPr="003E6666">
              <w:rPr>
                <w:rFonts w:ascii="Times New Roman" w:hAnsi="Times New Roman"/>
                <w:sz w:val="24"/>
                <w:szCs w:val="24"/>
              </w:rPr>
              <w:t>лого-физиологические проблемы адаптации» Москва. РУДН, 1-3 июля 2022. с.199-200.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604236" w:rsidRPr="005875E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CBECE5F" w14:textId="77777777" w:rsidR="00604236" w:rsidRPr="00A143F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 xml:space="preserve">Поиск новых молекулярных мишеней в терапии первичных злокачественных опухолей </w:t>
            </w:r>
            <w:r w:rsidRPr="00C02BF9">
              <w:rPr>
                <w:rFonts w:ascii="Times New Roman" w:hAnsi="Times New Roman"/>
                <w:sz w:val="24"/>
                <w:szCs w:val="24"/>
              </w:rPr>
              <w:lastRenderedPageBreak/>
              <w:t>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14:paraId="3F001CFB" w14:textId="77777777" w:rsidR="00604236" w:rsidRPr="00B95AE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С.В., Дунаев П.Д., 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 Аухадиева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(2020-22гг.)</w:t>
            </w:r>
          </w:p>
          <w:p w14:paraId="02649670" w14:textId="77777777" w:rsidR="00604236" w:rsidRPr="00A143FC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FGFR-cигнального пути в патогенезе и терапии гастроинтестинальных стромальных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14:paraId="361EC6C0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604236" w:rsidRPr="00513AAC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604236" w:rsidRPr="00513AA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604236" w:rsidRPr="003256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604236" w:rsidRPr="00061640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604236" w:rsidRPr="00513AAC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D6677D" w14:paraId="58ACB638" w14:textId="77777777" w:rsidTr="00A632A6">
        <w:tc>
          <w:tcPr>
            <w:tcW w:w="6048" w:type="dxa"/>
            <w:gridSpan w:val="2"/>
          </w:tcPr>
          <w:p w14:paraId="7AF1057C" w14:textId="77777777" w:rsidR="00604236" w:rsidRPr="00CD22C1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C5A7A4B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14:paraId="06125502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53E55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14:paraId="1591727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E082B1" w14:textId="3D30FADC" w:rsidR="0060423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  <w:r w:rsid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2020</w:t>
            </w:r>
            <w:r w:rsidR="00C169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B027CC4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9795B72" w14:textId="22D2FD56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="00D667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(2018-2022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гг): "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Cells, Pharmaceuticals, Current Oncology, Marine Drugs, Cancers, Molecules, Surgeries, 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14:paraId="7FB601FF" w14:textId="77777777" w:rsidR="00604236" w:rsidRPr="00B95AEC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778ED3" w14:textId="202F1BC0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77D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6677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MDPI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6677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6677D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9AED970" w14:textId="77777777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D8A502" w14:textId="43C4AAD1" w:rsidR="0060423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169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="00C169D7" w:rsidRPr="00C169D7">
              <w:rPr>
                <w:lang w:val="en-US"/>
              </w:rPr>
              <w:t xml:space="preserve"> </w:t>
            </w:r>
            <w:r w:rsidR="00C169D7"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"Novel Biomarkers in Human Malignancies: Diagnostic, Prognostic and Predictive Values" 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C169D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D6677D" w:rsidRP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677D">
              <w:rPr>
                <w:rFonts w:ascii="Times New Roman" w:hAnsi="Times New Roman"/>
                <w:sz w:val="24"/>
                <w:szCs w:val="24"/>
              </w:rPr>
              <w:t>с</w:t>
            </w:r>
            <w:r w:rsidR="00C16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2022-23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93F195D" w14:textId="77777777" w:rsidR="0060423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E68F22" w14:textId="00BE6189" w:rsidR="004510B6" w:rsidRPr="00C169D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4DA1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4510B6" w:rsidRPr="004510B6">
              <w:rPr>
                <w:rFonts w:ascii="Times New Roman" w:hAnsi="Times New Roman"/>
                <w:b/>
                <w:sz w:val="24"/>
                <w:szCs w:val="24"/>
              </w:rPr>
              <w:t>Мухутдинова Ф.И</w:t>
            </w:r>
            <w:r w:rsidR="004510B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4510B6" w:rsidRPr="00B95AEC">
              <w:rPr>
                <w:rFonts w:ascii="Times New Roman" w:hAnsi="Times New Roman"/>
                <w:sz w:val="24"/>
                <w:szCs w:val="24"/>
              </w:rPr>
              <w:t>редакционная коллегия журнала: "</w:t>
            </w:r>
            <w:r w:rsidR="004510B6">
              <w:rPr>
                <w:rFonts w:ascii="Times New Roman" w:hAnsi="Times New Roman"/>
                <w:sz w:val="24"/>
                <w:szCs w:val="24"/>
              </w:rPr>
              <w:t>Физиология</w:t>
            </w:r>
            <w:r w:rsidR="004510B6" w:rsidRPr="00B95AEC">
              <w:rPr>
                <w:rFonts w:ascii="Times New Roman" w:hAnsi="Times New Roman"/>
                <w:sz w:val="24"/>
                <w:szCs w:val="24"/>
              </w:rPr>
              <w:t>"</w:t>
            </w:r>
            <w:r w:rsidR="004510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510B6" w:rsidRPr="004510B6">
              <w:rPr>
                <w:rFonts w:ascii="Times New Roman" w:hAnsi="Times New Roman"/>
                <w:sz w:val="24"/>
                <w:szCs w:val="24"/>
              </w:rPr>
              <w:t>научный журнал Казахского физиологического общества</w:t>
            </w:r>
            <w:r w:rsidR="004510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6C66B4" w14:textId="77777777" w:rsidR="00604236" w:rsidRPr="00D6677D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604236" w:rsidRPr="00B23147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604236" w:rsidRPr="00095164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604236" w:rsidRPr="00B657A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67C7E4D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4236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604236" w:rsidRPr="00602E5B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4236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216F9889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513B8561" w14:textId="00EBCCD0" w:rsidR="00156B06" w:rsidRDefault="00156B06" w:rsidP="00156B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                                     асс., к.м.н. Галембикова А.Р.</w:t>
      </w:r>
    </w:p>
    <w:p w14:paraId="711CF15F" w14:textId="77777777" w:rsidR="00156B06" w:rsidRDefault="00156B06" w:rsidP="00156B06">
      <w:pPr>
        <w:rPr>
          <w:rFonts w:ascii="Times New Roman" w:hAnsi="Times New Roman"/>
          <w:sz w:val="24"/>
          <w:szCs w:val="24"/>
        </w:rPr>
      </w:pPr>
    </w:p>
    <w:p w14:paraId="503B92CA" w14:textId="3BFB9702" w:rsidR="00156B06" w:rsidRDefault="00156B06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                                                            проф., д.м.н. Бойчук С.В.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EBA2" w14:textId="77777777" w:rsidR="00B90F59" w:rsidRDefault="00B90F59" w:rsidP="008638C3">
      <w:pPr>
        <w:spacing w:after="0"/>
      </w:pPr>
      <w:r>
        <w:separator/>
      </w:r>
    </w:p>
  </w:endnote>
  <w:endnote w:type="continuationSeparator" w:id="0">
    <w:p w14:paraId="6DDF03B5" w14:textId="77777777" w:rsidR="00B90F59" w:rsidRDefault="00B90F5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EF43" w14:textId="77777777" w:rsidR="00B90F59" w:rsidRDefault="00B90F59" w:rsidP="008638C3">
      <w:pPr>
        <w:spacing w:after="0"/>
      </w:pPr>
      <w:r>
        <w:separator/>
      </w:r>
    </w:p>
  </w:footnote>
  <w:footnote w:type="continuationSeparator" w:id="0">
    <w:p w14:paraId="0D0C37CD" w14:textId="77777777" w:rsidR="00B90F59" w:rsidRDefault="00B90F5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6E5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526"/>
    <w:multiLevelType w:val="hybridMultilevel"/>
    <w:tmpl w:val="87787D3A"/>
    <w:lvl w:ilvl="0" w:tplc="822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C4356"/>
    <w:multiLevelType w:val="hybridMultilevel"/>
    <w:tmpl w:val="669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80D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27A37"/>
    <w:multiLevelType w:val="hybridMultilevel"/>
    <w:tmpl w:val="C20A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6B06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666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10B6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632D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4236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3189A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64D"/>
    <w:rsid w:val="008638C3"/>
    <w:rsid w:val="00872B0D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0F59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69D7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77D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4DA1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2B0D"/>
    <w:pPr>
      <w:ind w:left="720"/>
      <w:contextualSpacing/>
    </w:pPr>
  </w:style>
  <w:style w:type="character" w:styleId="af0">
    <w:name w:val="Emphasis"/>
    <w:uiPriority w:val="20"/>
    <w:qFormat/>
    <w:rsid w:val="00604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0B89-5C9D-4E5B-835E-B7F36A78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8200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</cp:revision>
  <cp:lastPrinted>2020-12-09T08:55:00Z</cp:lastPrinted>
  <dcterms:created xsi:type="dcterms:W3CDTF">2022-09-19T07:12:00Z</dcterms:created>
  <dcterms:modified xsi:type="dcterms:W3CDTF">2022-09-21T09:21:00Z</dcterms:modified>
</cp:coreProperties>
</file>